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6621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8A56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招聘岗位及任职要求</w:t>
      </w:r>
    </w:p>
    <w:p w14:paraId="026E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64" w:firstLineChars="145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27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84" w:firstLineChars="2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一、股权管理组综合岗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1DEF8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1.主要职责</w:t>
      </w:r>
    </w:p>
    <w:p w14:paraId="18D2008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（1）负责参股企业股东会、董事会议案审议与表决，监督治理运行；</w:t>
      </w:r>
    </w:p>
    <w:p w14:paraId="675C0610"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（2）管理董监事选派与评价，推动国有股权收益落实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31D481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（3）建立并维护股权台账，跟踪企业重大事项及经营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风险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BCF1949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（4）协同开展参股企业监管与股东关系维护，防范国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流失；</w:t>
      </w:r>
    </w:p>
    <w:p w14:paraId="1ECA226A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（5）完成领导交办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其他工作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5AA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2.任职条件：</w:t>
      </w:r>
    </w:p>
    <w:p w14:paraId="511CB29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本科及以上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，法律、财务、金融等相关专业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B03ADF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应聘者年龄原则上不超过40周岁；</w:t>
      </w:r>
    </w:p>
    <w:p w14:paraId="0A51143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）3年以上公司治理、股权管理或董监事事务经验，熟悉国资监管；</w:t>
      </w:r>
    </w:p>
    <w:p w14:paraId="1F17FE4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）掌握《公司法》等法规，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较强的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分析判断和沟通协调能力；</w:t>
      </w:r>
    </w:p>
    <w:p w14:paraId="255951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）作风严谨，能独立有效处理股东权益事务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1E0718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（6）研究生学历或有高级职称的年龄或学历可放宽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CBC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84" w:firstLineChars="2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二、改革服务组综合岗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185DB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1.主要职责</w:t>
      </w:r>
    </w:p>
    <w:p w14:paraId="44CA5F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负责接收改制企业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日常管理工作；</w:t>
      </w:r>
    </w:p>
    <w:p w14:paraId="6FFC02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负责接收改制企业的实地对接以及问题收集； </w:t>
      </w:r>
    </w:p>
    <w:p w14:paraId="587D7B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负责对预改制企业进行分析和资料整理；</w:t>
      </w:r>
    </w:p>
    <w:p w14:paraId="558F1A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负责改制方案各项工作的具体落实；</w:t>
      </w:r>
    </w:p>
    <w:p w14:paraId="15BBF8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协助中介机构开展改制单位人员责任审计；</w:t>
      </w:r>
    </w:p>
    <w:p w14:paraId="53FE02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完成领导交办的其他工作。</w:t>
      </w:r>
    </w:p>
    <w:p w14:paraId="4B8E5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2.任职条件：</w:t>
      </w:r>
    </w:p>
    <w:p w14:paraId="66AB432F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，人力、企管、法学等相关专业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0419964"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应聘者年龄原则上不超过40周岁；</w:t>
      </w:r>
    </w:p>
    <w:p w14:paraId="43260536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）具备企业改革、员工关系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或项目推进经验，熟悉改制流程者优先；</w:t>
      </w:r>
    </w:p>
    <w:p w14:paraId="19CBF6D3"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较强的政策理解与数据分析能力；</w:t>
      </w:r>
    </w:p>
    <w:p w14:paraId="56F021C8"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具备较强的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责任心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保密意识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和抗压能力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6D68759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（5）擅长协作与谈判，善于维护劳资关系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4CEFD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研究生学历或有高级职称的年龄或学历可放宽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DA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84" w:firstLineChars="2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三、企业退出组综合岗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5823D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1.主要职责</w:t>
      </w:r>
    </w:p>
    <w:p w14:paraId="72E124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办理受托企业的清算、注销及退出手续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80A70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接管并移交破产企业各类档案、证照、资产及诉讼材料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1886F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出席法院听证调查，汇报企业破产情况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6BA5A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跟踪破产程序，配合审计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、资产查询及人员财产分配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EEBA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协助出具清算报告，完成企业注销登记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F8D6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完成领导交办的其他工作。</w:t>
      </w:r>
    </w:p>
    <w:p w14:paraId="23509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2.任职条件：</w:t>
      </w:r>
    </w:p>
    <w:p w14:paraId="7B4D8FF5">
      <w:pPr>
        <w:numPr>
          <w:ilvl w:val="0"/>
          <w:numId w:val="0"/>
        </w:num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本科及以上学历，法学、财务等相关专业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5552CF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应聘者年龄原则上不超过40周岁；</w:t>
      </w:r>
    </w:p>
    <w:p w14:paraId="6E081E44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（3）熟悉企业破产、清算及注销法规与实操；</w:t>
      </w:r>
    </w:p>
    <w:p w14:paraId="6272E63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擅长跨部门协调，高效对接法院、管理机构及中介；</w:t>
      </w:r>
    </w:p>
    <w:p w14:paraId="543787FC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企业清算、破产或相关实务经验者优先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000D3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原则性强，具备高度的责任心和保密意识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9EAEE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（7）研究生学历或有高级职称的年龄或学历可放宽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F2B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84" w:firstLineChars="2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四、法务文书整理岗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20C23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1.主要职责</w:t>
      </w:r>
    </w:p>
    <w:p w14:paraId="519EBD5C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负责处理受托企业诉讼工作;</w:t>
      </w:r>
    </w:p>
    <w:p w14:paraId="650A22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负责法律中介机构的日常联系沟通;</w:t>
      </w:r>
    </w:p>
    <w:p w14:paraId="199A45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负责与各部门沟通需要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的各项工作并建立台账，参与诉讼案件的庭审旁听;</w:t>
      </w:r>
    </w:p>
    <w:p w14:paraId="17F8C7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负责法审资料、诉讼案件资料的集中管理、整理成册;</w:t>
      </w:r>
    </w:p>
    <w:p w14:paraId="3CDCFE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完成领导交办的其他工作。</w:t>
      </w:r>
    </w:p>
    <w:p w14:paraId="10605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45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2.任职条件：</w:t>
      </w:r>
    </w:p>
    <w:p w14:paraId="10B2A73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法学本科及以上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，通过法律职业资格考试者优先；</w:t>
      </w:r>
    </w:p>
    <w:p w14:paraId="2C72E23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应聘者年龄原则上不超过40周岁；</w:t>
      </w:r>
    </w:p>
    <w:p w14:paraId="16857F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熟悉公司及国资相关法律法规与政策；</w:t>
      </w:r>
    </w:p>
    <w:p w14:paraId="5C8558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具备优秀法律文书起草与审核能力；</w:t>
      </w:r>
    </w:p>
    <w:p w14:paraId="25C3A8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default" w:ascii="仿宋_GB2312" w:hAnsi="仿宋_GB2312" w:eastAsia="仿宋_GB2312" w:cs="仿宋_GB2312"/>
          <w:sz w:val="32"/>
          <w:szCs w:val="32"/>
        </w:rPr>
        <w:t>2年以上法务、律所或相关经验；</w:t>
      </w:r>
    </w:p>
    <w:p w14:paraId="7428C2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风险意识强，责任心突出，善于沟通协调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28E64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研究生学历或有高级职称的年龄或学历可放宽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5703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2025-09-30T08:28:34Z</dcterms:created>
  <dc:creator>AA</dc:creator>
  <cp:lastModifiedBy>屈元媛</cp:lastModifiedBy>
  <dcterms:modified xsi:type="dcterms:W3CDTF">2025-09-30T08:28:53Z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9CC6EA54B041465698B410A630E3E3E9_12</vt:lpwstr>
  </property>
</Properties>
</file>